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isaiah-45"/>
    <w:p>
      <w:pPr>
        <w:pStyle w:val="Heading1"/>
      </w:pPr>
      <w:r>
        <w:t xml:space="preserve">Homiletics Analysis: Isaiah 45</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Isaiah 45 is the centerpiece of Deutero-Isaiah’s great sovereignty discourse (Isaiah 40–55), and within that unit it functions as the most concentrated declaration of exclusive divine sovereignty in the entire Old Testament. The chapter opens with an unprecedented address: the LORD speaks directly to Cyrus, a Gentile king whom He calls His</w:t>
      </w:r>
      <w:r>
        <w:t xml:space="preserve"> </w:t>
      </w:r>
      <w:r>
        <w:t xml:space="preserve">“anointed”</w:t>
      </w:r>
      <w:r>
        <w:t xml:space="preserve"> </w:t>
      </w:r>
      <w:r>
        <w:t xml:space="preserve">(māšîaḥ, v.1) — the only non-Israelite in Scripture to receive this title. God declares that He has summoned Cyrus by name before Cyrus even knew Him (v.4–5), and that He will flatten every obstacle before him — loosening the belts of kings, opening double doors, breaking bronze gates — so that the nations will recognize that it is the LORD who has done all of this. The purpose is not Cyrus’s glory but Israel’s restoration and, crucially, the universal recognition of the one true God (v.3, 6).</w:t>
      </w:r>
    </w:p>
    <w:p>
      <w:pPr>
        <w:pStyle w:val="BodyText"/>
      </w:pPr>
      <w:r>
        <w:t xml:space="preserve">The chapter then pivots from Cyrus to a confrontation with all who would question God’s sovereign choices (vv.9–13). The potter-clay image is deployed: what clay has the right to interrogate the potter about the shape he makes it? What child demands of its father an explanation of its conception? The implied answer is devastating — nothing and no one. God declares His absolute rights over the created order, and this sovereignty is not the sovereignty of a capricious tyrant but of the Creator who</w:t>
      </w:r>
      <w:r>
        <w:t xml:space="preserve"> </w:t>
      </w:r>
      <w:r>
        <w:t xml:space="preserve">“formed the earth and made it”</w:t>
      </w:r>
      <w:r>
        <w:t xml:space="preserve"> </w:t>
      </w:r>
      <w:r>
        <w:t xml:space="preserve">precisely so it would</w:t>
      </w:r>
      <w:r>
        <w:t xml:space="preserve"> </w:t>
      </w:r>
      <w:r>
        <w:t xml:space="preserve">“be inhabited”</w:t>
      </w:r>
      <w:r>
        <w:t xml:space="preserve"> </w:t>
      </w:r>
      <w:r>
        <w:t xml:space="preserve">(v.18). He does not speak in secret or from a place of chaos; He speaks in righteousness and in straight paths (v.19).</w:t>
      </w:r>
    </w:p>
    <w:p>
      <w:pPr>
        <w:pStyle w:val="BodyText"/>
      </w:pPr>
      <w:r>
        <w:t xml:space="preserve">The chapter closes with a universal summons (vv.20–25): all the survivors of the nations are called to assemble before the only God who announced these things in advance and who alone can save. The challenge is direct — let the nations’ idols speak; let them demonstrate predictive power and saving ability. They cannot. Only the LORD can say</w:t>
      </w:r>
      <w:r>
        <w:t xml:space="preserve"> </w:t>
      </w:r>
      <w:r>
        <w:t xml:space="preserve">“Turn to me and be saved, all the ends of the earth, for I am God, and there is no other”</w:t>
      </w:r>
      <w:r>
        <w:t xml:space="preserve"> </w:t>
      </w:r>
      <w:r>
        <w:t xml:space="preserve">(v.22). The chapter ends with a vision of universal acknowledgment: every knee will bow, every tongue confess, to the LORD alone (v.23).</w:t>
      </w:r>
    </w:p>
    <w:p>
      <w:pPr>
        <w:pStyle w:val="BodyText"/>
      </w:pPr>
      <w:r>
        <w:rPr>
          <w:b/>
          <w:bCs/>
        </w:rPr>
        <w:t xml:space="preserve">This Text — Intent</w:t>
      </w:r>
    </w:p>
    <w:p>
      <w:pPr>
        <w:pStyle w:val="BodyText"/>
      </w:pPr>
      <w:r>
        <w:t xml:space="preserve">God’s intent through Isaiah 45 is to destroy every competing claim on the allegiance and trust of His people — and by extension all people — by demonstrating that He alone is sovereign over history, He alone speaks truth in advance, He alone saves, and therefore He alone deserves unconditional trust. The passage is directed first at a people prone to despair and doubt — Israel in exile, questioning whether their God can still act on the world’s stage. God intends to reconstitute their confidence not through comfort alone but through an argument: look at Cyrus. I named him before he was born. I am moving him like a chess piece and he does not even know it. If I can do that with a pagan king, what cannot I do on behalf of those who are actually mine? Beneath this lies the deeper intent: to call every human being — not Israel only — to abandon every false refuge and turn to the only One who can actually save.</w:t>
      </w:r>
    </w:p>
    <w:p>
      <w:r>
        <w:pict>
          <v:rect style="width:0;height:1.5pt" o:hralign="center" o:hrstd="t" o:hr="t"/>
        </w:pict>
      </w:r>
    </w:p>
    <w:p>
      <w:pPr>
        <w:pStyle w:val="FirstParagraph"/>
      </w:pPr>
      <w:r>
        <w:rPr>
          <w:b/>
          <w:bCs/>
        </w:rPr>
        <w:t xml:space="preserve">Subject Sentence:</w:t>
      </w:r>
      <w:r>
        <w:t xml:space="preserve"> </w:t>
      </w:r>
      <w:r>
        <w:t xml:space="preserve">The LORD alone is sovereign over all history and is the only Savior of all peoples.</w:t>
      </w:r>
    </w:p>
    <w:p>
      <w:r>
        <w:pict>
          <v:rect style="width:0;height:1.5pt" o:hralign="center" o:hrstd="t" o:hr="t"/>
        </w:pict>
      </w:r>
    </w:p>
    <w:p>
      <w:pPr>
        <w:pStyle w:val="FirstParagraph"/>
      </w:pPr>
      <w:r>
        <w:rPr>
          <w:b/>
          <w:bCs/>
        </w:rPr>
        <w:t xml:space="preserve">Primary Claim:</w:t>
      </w:r>
      <w:r>
        <w:t xml:space="preserve"> </w:t>
      </w:r>
      <w:r>
        <w:t xml:space="preserve">God is confronting every form of doubt, idolatry, and misplaced confidence — in His own people and in the nations — with the irrefutable demonstration that He alone governs history from beginning to end, and calling all people, without exception, to abandon every substitute and turn to Him as the only Savior there is.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Identity and Role of Cyrus</w:t>
      </w:r>
    </w:p>
    <w:p>
      <w:pPr>
        <w:pStyle w:val="BodyText"/>
      </w:pPr>
      <w:r>
        <w:t xml:space="preserve">The naming of Cyrus by name roughly 150 years before his rise (Cyrus the Great, who issued the edict releasing the Jewish exiles in 538 BC) is the passage’s most significant historical-interpretive flashpoint. The critical-historical tradition generally argues that Isaiah 40–55 was composed during or after the Babylonian exile, making the Cyrus reference contemporary rather than predictive. This is the</w:t>
      </w:r>
      <w:r>
        <w:t xml:space="preserve"> </w:t>
      </w:r>
      <w:r>
        <w:t xml:space="preserve">“Deutero-Isaiah”</w:t>
      </w:r>
      <w:r>
        <w:t xml:space="preserve"> </w:t>
      </w:r>
      <w:r>
        <w:t xml:space="preserve">hypothesis. The Reformed reading, grounded in the text’s own claim, is that the predictive specificity of the Cyrus naming is precisely the point — the passage explicitly uses this naming as evidence for God’s unique ability to declare the end from the beginning (cf. 46:10). To remove the predictive element is to remove the argument. The text does not say</w:t>
      </w:r>
      <w:r>
        <w:t xml:space="preserve"> </w:t>
      </w:r>
      <w:r>
        <w:t xml:space="preserve">“I am describing what is happening”</w:t>
      </w:r>
      <w:r>
        <w:t xml:space="preserve">; it says</w:t>
      </w:r>
      <w:r>
        <w:t xml:space="preserve"> </w:t>
      </w:r>
      <w:r>
        <w:t xml:space="preserve">“I am declaring what will happen so that you will know I am God when it does”</w:t>
      </w:r>
      <w:r>
        <w:t xml:space="preserve"> </w:t>
      </w:r>
      <w:r>
        <w:t xml:space="preserve">(v.3, 6). The Deutero-Isaiah reading resolves the historical difficulty but dismantles the theological claim. The Reformed reading retains both the authorial unity of Isaiah and the passage’s own logic: the naming of Cyrus is exhibit A in the case for exclusive divine sovereignty over history.</w:t>
      </w:r>
    </w:p>
    <w:p>
      <w:pPr>
        <w:pStyle w:val="BodyText"/>
      </w:pPr>
      <w:r>
        <w:rPr>
          <w:i/>
          <w:iCs/>
        </w:rPr>
        <w:t xml:space="preserve">Verdict</w:t>
      </w:r>
      <w:r>
        <w:t xml:space="preserve">: The historical-critical reading must be refuted at the level of the text’s own argument. The passage’s claim depends on the predictive element. A preacher need not enter the full scholarly debate but must be clear that the text is making a specific, falsifiable historical claim — and the fulfillment is its own validation.</w:t>
      </w:r>
    </w:p>
    <w:p>
      <w:pPr>
        <w:pStyle w:val="BodyText"/>
      </w:pPr>
      <w:r>
        <w:rPr>
          <w:b/>
          <w:bCs/>
        </w:rPr>
        <w:t xml:space="preserve">The Title</w:t>
      </w:r>
      <w:r>
        <w:rPr>
          <w:b/>
          <w:bCs/>
        </w:rPr>
        <w:t xml:space="preserve"> </w:t>
      </w:r>
      <w:r>
        <w:rPr>
          <w:b/>
          <w:bCs/>
        </w:rPr>
        <w:t xml:space="preserve">“Anointed”</w:t>
      </w:r>
      <w:r>
        <w:rPr>
          <w:b/>
          <w:bCs/>
        </w:rPr>
        <w:t xml:space="preserve"> </w:t>
      </w:r>
      <w:r>
        <w:rPr>
          <w:b/>
          <w:bCs/>
        </w:rPr>
        <w:t xml:space="preserve">(Māšîaḥ) Applied to Cyrus</w:t>
      </w:r>
    </w:p>
    <w:p>
      <w:pPr>
        <w:pStyle w:val="BodyText"/>
      </w:pPr>
      <w:r>
        <w:t xml:space="preserve">Some interpreters — particularly those with a Messianic-typological reading — have overread the māšîaḥ title applied to Cyrus as a direct Messianic prophecy. The Reformed reading is more precise: Cyrus is a type, an instrument, and a shadow — but he is explicitly not the Messiah. He performs a limited, functional</w:t>
      </w:r>
      <w:r>
        <w:t xml:space="preserve"> </w:t>
      </w:r>
      <w:r>
        <w:t xml:space="preserve">“anointing”</w:t>
      </w:r>
      <w:r>
        <w:t xml:space="preserve"> </w:t>
      </w:r>
      <w:r>
        <w:t xml:space="preserve">as deliverer of God’s people from captivity, which does point forward to the greater deliverance Christ accomplishes. The typological connection is legitimate and illuminating; the direct identification is not warranted. Cyrus does not know God (v.4–5); the Messiah is the one in whom all the fullness of God dwells. The contrast matters.</w:t>
      </w:r>
    </w:p>
    <w:p>
      <w:pPr>
        <w:pStyle w:val="BodyText"/>
      </w:pPr>
      <w:r>
        <w:rPr>
          <w:i/>
          <w:iCs/>
        </w:rPr>
        <w:t xml:space="preserve">Verdict</w:t>
      </w:r>
      <w:r>
        <w:t xml:space="preserve">: Acknowledge the typological trajectory while qualifying any direct Messianic identification. The passage’s use of māšîaḥ broadens our understanding of how God uses unexpected instruments; it does not collapse the category of Messiah into a pagan king.</w:t>
      </w:r>
    </w:p>
    <w:p>
      <w:pPr>
        <w:pStyle w:val="BodyText"/>
      </w:pPr>
      <w:r>
        <w:rPr>
          <w:b/>
          <w:bCs/>
        </w:rPr>
        <w:t xml:space="preserve">The Universal Scope of Verses 22–23</w:t>
      </w:r>
    </w:p>
    <w:p>
      <w:pPr>
        <w:pStyle w:val="BodyText"/>
      </w:pPr>
      <w:r>
        <w:t xml:space="preserve">The Arminian/Wesleyan tradition has sometimes read verse 22 (</w:t>
      </w:r>
      <w:r>
        <w:t xml:space="preserve">“Turn to me and be saved, all the ends of the earth”</w:t>
      </w:r>
      <w:r>
        <w:t xml:space="preserve">) as a general, unconditional offer of salvation contingent entirely on human response, without reference to divine initiative in enabling that turning. The Reformed reading insists the universal offer is genuine and must be preached with full urgency —</w:t>
      </w:r>
      <w:r>
        <w:t xml:space="preserve"> </w:t>
      </w:r>
      <w:r>
        <w:t xml:space="preserve">“all the ends of the earth”</w:t>
      </w:r>
      <w:r>
        <w:t xml:space="preserve"> </w:t>
      </w:r>
      <w:r>
        <w:t xml:space="preserve">means exactly that. But the passage itself locates the basis of salvation entirely in God’s sovereign action, not human decision: He has raised up Cyrus without Cyrus knowing it (v.4–5); He speaks in righteousness and accomplishes what He declares (v.19, 23); He swears by Himself that every knee will bow. The</w:t>
      </w:r>
      <w:r>
        <w:t xml:space="preserve"> </w:t>
      </w:r>
      <w:r>
        <w:t xml:space="preserve">“turning”</w:t>
      </w:r>
      <w:r>
        <w:t xml:space="preserve"> </w:t>
      </w:r>
      <w:r>
        <w:t xml:space="preserve">in verse 22 is a real summons, but it occurs within the context of a God who has already determined that His word will not return empty (55:11). The offer is universal; the accomplishment is divine.</w:t>
      </w:r>
    </w:p>
    <w:p>
      <w:pPr>
        <w:pStyle w:val="BodyText"/>
      </w:pPr>
      <w:r>
        <w:rPr>
          <w:i/>
          <w:iCs/>
        </w:rPr>
        <w:t xml:space="preserve">Verdict</w:t>
      </w:r>
      <w:r>
        <w:t xml:space="preserve">: The universal offer must be preached without qualification. The basis of salvation and the efficacy of the call are, however, located entirely in God’s sovereign purposes — which is precisely what the entire chapter has been arguing.</w:t>
      </w:r>
    </w:p>
    <w:p>
      <w:pPr>
        <w:pStyle w:val="BodyText"/>
      </w:pPr>
      <w:r>
        <w:rPr>
          <w:b/>
          <w:bCs/>
        </w:rPr>
        <w:t xml:space="preserve">Paul’s Use of Verses 23 in Philippians 2 and Romans 14</w:t>
      </w:r>
    </w:p>
    <w:p>
      <w:pPr>
        <w:pStyle w:val="BodyText"/>
      </w:pPr>
      <w:r>
        <w:t xml:space="preserve">Paul quotes Isaiah 45:23 twice — once in Philippians 2:10–11 in direct reference to Christ’s Lordship (</w:t>
      </w:r>
      <w:r>
        <w:t xml:space="preserve">“every knee should bow…at the name of Jesus”</w:t>
      </w:r>
      <w:r>
        <w:t xml:space="preserve">), and once in Romans 14:11 in the context of individual accountability. The Philippians quotation is particularly significant: Paul applies the universal acknowledgment of the LORD in Isaiah 45 directly to Jesus Christ. This is not an accommodation or loose allusion — it is a direct, deliberate identification. The One before whom every knee bows in Isaiah 45 and the One before whom every knee bows in Philippians 2 are the same Person. This has enormous implications for the passage’s Christological significance: Isaiah 45 is not merely about</w:t>
      </w:r>
      <w:r>
        <w:t xml:space="preserve"> </w:t>
      </w:r>
      <w:r>
        <w:t xml:space="preserve">“God in general”</w:t>
      </w:r>
      <w:r>
        <w:t xml:space="preserve"> </w:t>
      </w:r>
      <w:r>
        <w:t xml:space="preserve">but about the One who will be revealed as the incarnate Lord. This is the canonical completion of the passage’s claim and must be reflected in any fully Christian exposition.</w:t>
      </w:r>
    </w:p>
    <w:p>
      <w:pPr>
        <w:pStyle w:val="BodyText"/>
      </w:pPr>
      <w:r>
        <w:rPr>
          <w:i/>
          <w:iCs/>
        </w:rPr>
        <w:t xml:space="preserve">Verdict</w:t>
      </w:r>
      <w:r>
        <w:t xml:space="preserve">: The Christological completion of Isaiah 45:23 via Philippians 2 and Romans 14 is exegetically warranted and theologically essential. The preacher who expounds Isaiah 45 without noting that the LORD before whom every knee bows is Jesus Christ has stopped the canon short.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Isaiah 46:9–10</w:t>
      </w:r>
      <w:r>
        <w:t xml:space="preserve"> </w:t>
      </w:r>
      <w:r>
        <w:t xml:space="preserve">—</w:t>
      </w:r>
      <w:r>
        <w:t xml:space="preserve"> </w:t>
      </w:r>
      <w:r>
        <w:t xml:space="preserve">“I am God, and there is no other…declaring the end from the beginning and from ancient times things not yet done, saying,</w:t>
      </w:r>
      <w:r>
        <w:t xml:space="preserve"> </w:t>
      </w:r>
      <w:r>
        <w:t xml:space="preserve">‘My counsel shall stand, and I will accomplish all my purpose.’</w:t>
      </w:r>
      <w:r>
        <w:t xml:space="preserve">”</w:t>
      </w:r>
      <w:r>
        <w:t xml:space="preserve"> </w:t>
      </w:r>
      <w:r>
        <w:t xml:space="preserve">The companion passage that makes explicit the argument Isaiah 45 embodies in the Cyrus prophecy: predictive fulfillment is God’s calling card.</w:t>
      </w:r>
    </w:p>
    <w:p>
      <w:pPr>
        <w:numPr>
          <w:ilvl w:val="0"/>
          <w:numId w:val="1001"/>
        </w:numPr>
      </w:pPr>
      <w:r>
        <w:rPr>
          <w:b/>
          <w:bCs/>
        </w:rPr>
        <w:t xml:space="preserve">Philippians 2:9–11</w:t>
      </w:r>
      <w:r>
        <w:t xml:space="preserve"> </w:t>
      </w:r>
      <w:r>
        <w:t xml:space="preserve">— Paul’s direct quotation of Isaiah 45:23 applied to Jesus Christ establishes that the LORD of Isaiah 45 is the crucified and exalted Jesus; the chapter’s universal acknowledgment finds its New Testament fulfillment in the Lordship of Christ.</w:t>
      </w:r>
    </w:p>
    <w:p>
      <w:pPr>
        <w:numPr>
          <w:ilvl w:val="0"/>
          <w:numId w:val="1001"/>
        </w:numPr>
      </w:pPr>
      <w:r>
        <w:rPr>
          <w:b/>
          <w:bCs/>
        </w:rPr>
        <w:t xml:space="preserve">Romans 9:20–21</w:t>
      </w:r>
      <w:r>
        <w:t xml:space="preserve"> </w:t>
      </w:r>
      <w:r>
        <w:t xml:space="preserve">— Paul’s potter-clay argument draws directly on Isaiah 45:9–10 to defend God’s sovereign freedom in election; the two passages are exegetically linked and mutually reinforcing.</w:t>
      </w:r>
    </w:p>
    <w:p>
      <w:pPr>
        <w:numPr>
          <w:ilvl w:val="0"/>
          <w:numId w:val="1001"/>
        </w:numPr>
      </w:pPr>
      <w:r>
        <w:rPr>
          <w:b/>
          <w:bCs/>
        </w:rPr>
        <w:t xml:space="preserve">Daniel 4:34–35</w:t>
      </w:r>
      <w:r>
        <w:t xml:space="preserve"> </w:t>
      </w:r>
      <w:r>
        <w:t xml:space="preserve">— Nebuchadnezzar’s doxology after his humiliation:</w:t>
      </w:r>
      <w:r>
        <w:t xml:space="preserve"> </w:t>
      </w:r>
      <w:r>
        <w:t xml:space="preserve">“He does according to his will among the host of heaven and among the inhabitants of the earth, and none can stay his hand or say to him,</w:t>
      </w:r>
      <w:r>
        <w:t xml:space="preserve"> </w:t>
      </w:r>
      <w:r>
        <w:t xml:space="preserve">‘What have you done?’</w:t>
      </w:r>
      <w:r>
        <w:t xml:space="preserve">”</w:t>
      </w:r>
      <w:r>
        <w:t xml:space="preserve"> </w:t>
      </w:r>
      <w:r>
        <w:t xml:space="preserve">— a narrative embodiment of what Isaiah 45 declares propositionally.</w:t>
      </w:r>
    </w:p>
    <w:p>
      <w:pPr>
        <w:numPr>
          <w:ilvl w:val="0"/>
          <w:numId w:val="1001"/>
        </w:numPr>
      </w:pPr>
      <w:r>
        <w:rPr>
          <w:b/>
          <w:bCs/>
        </w:rPr>
        <w:t xml:space="preserve">Acts 17:24–27</w:t>
      </w:r>
      <w:r>
        <w:t xml:space="preserve"> </w:t>
      </w:r>
      <w:r>
        <w:t xml:space="preserve">— Paul’s Areopagus address draws on the creation-sovereignty framework of Isaiah 45:18 to confront Gentile idolatry, calling Athens to the one God who</w:t>
      </w:r>
      <w:r>
        <w:t xml:space="preserve"> </w:t>
      </w:r>
      <w:r>
        <w:t xml:space="preserve">“commands all people everywhere to repent”</w:t>
      </w:r>
      <w:r>
        <w:t xml:space="preserve"> </w:t>
      </w:r>
      <w:r>
        <w:t xml:space="preserve">— the identical movement from exclusive sovereignty to universal summons.</w:t>
      </w:r>
    </w:p>
    <w:p>
      <w:r>
        <w:pict>
          <v:rect style="width:0;height:1.5pt" o:hralign="center" o:hrstd="t" o:hr="t"/>
        </w:pict>
      </w:r>
    </w:p>
    <w:p>
      <w:pPr>
        <w:pStyle w:val="FirstParagraph"/>
      </w:pPr>
      <w:r>
        <w:rPr>
          <w:b/>
          <w:bCs/>
        </w:rPr>
        <w:t xml:space="preserve">Aim:</w:t>
      </w:r>
      <w:r>
        <w:t xml:space="preserve"> </w:t>
      </w:r>
      <w:r>
        <w:t xml:space="preserve">To dismantle every form of misplaced confidence and quiet despair by demonstrating from Isaiah 45 that the God who names kings before they are born is the only Savior there is — and that the only rational and worshipful response is to turn to Him unconditionally.</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45:1</w:t>
            </w:r>
          </w:p>
        </w:tc>
        <w:tc>
          <w:tcPr/>
          <w:p>
            <w:pPr>
              <w:pStyle w:val="Compact"/>
            </w:pPr>
            <w:r>
              <w:t xml:space="preserve">The LORD addresses Cyrus as His</w:t>
            </w:r>
            <w:r>
              <w:t xml:space="preserve"> </w:t>
            </w:r>
            <w:r>
              <w:t xml:space="preserve">“anointed”</w:t>
            </w:r>
            <w:r>
              <w:t xml:space="preserve"> </w:t>
            </w:r>
            <w:r>
              <w:t xml:space="preserve">— He will subdue nations, open doors, strip kings</w:t>
            </w:r>
          </w:p>
        </w:tc>
        <w:tc>
          <w:tcPr/>
          <w:p>
            <w:pPr>
              <w:pStyle w:val="Compact"/>
            </w:pPr>
            <w:r>
              <w:t xml:space="preserve">Unprecedented: only non-Israelite called māšîaḥ; functional, instrumental, not salvific</w:t>
            </w:r>
          </w:p>
        </w:tc>
      </w:tr>
      <w:tr>
        <w:tc>
          <w:tcPr/>
          <w:p>
            <w:pPr>
              <w:pStyle w:val="Compact"/>
            </w:pPr>
            <w:r>
              <w:t xml:space="preserve">45:2–3</w:t>
            </w:r>
          </w:p>
        </w:tc>
        <w:tc>
          <w:tcPr/>
          <w:p>
            <w:pPr>
              <w:pStyle w:val="Compact"/>
            </w:pPr>
            <w:r>
              <w:t xml:space="preserve">God promises to level every obstacle before Cyrus; give him hidden treasures; so Cyrus will know who has called him</w:t>
            </w:r>
          </w:p>
        </w:tc>
        <w:tc>
          <w:tcPr/>
          <w:p>
            <w:pPr>
              <w:pStyle w:val="Compact"/>
            </w:pPr>
            <w:r>
              <w:t xml:space="preserve">“That you may know”</w:t>
            </w:r>
            <w:r>
              <w:t xml:space="preserve"> </w:t>
            </w:r>
            <w:r>
              <w:t xml:space="preserve">— the purpose is recognition, not Cyrus’s glory</w:t>
            </w:r>
          </w:p>
        </w:tc>
      </w:tr>
      <w:tr>
        <w:tc>
          <w:tcPr/>
          <w:p>
            <w:pPr>
              <w:pStyle w:val="Compact"/>
            </w:pPr>
            <w:r>
              <w:t xml:space="preserve">45:4–5</w:t>
            </w:r>
          </w:p>
        </w:tc>
        <w:tc>
          <w:tcPr/>
          <w:p>
            <w:pPr>
              <w:pStyle w:val="Compact"/>
            </w:pPr>
            <w:r>
              <w:t xml:space="preserve">God called Cyrus by name for Israel’s sake, though Cyrus did not know God</w:t>
            </w:r>
          </w:p>
        </w:tc>
        <w:tc>
          <w:tcPr/>
          <w:p>
            <w:pPr>
              <w:pStyle w:val="Compact"/>
            </w:pPr>
            <w:r>
              <w:t xml:space="preserve">Emphasizes sovereignty operating through ignorance; election by grace not by merit</w:t>
            </w:r>
          </w:p>
        </w:tc>
      </w:tr>
      <w:tr>
        <w:tc>
          <w:tcPr/>
          <w:p>
            <w:pPr>
              <w:pStyle w:val="Compact"/>
            </w:pPr>
            <w:r>
              <w:t xml:space="preserve">45:6</w:t>
            </w:r>
          </w:p>
        </w:tc>
        <w:tc>
          <w:tcPr/>
          <w:p>
            <w:pPr>
              <w:pStyle w:val="Compact"/>
            </w:pPr>
            <w:r>
              <w:t xml:space="preserve">Universal purpose:</w:t>
            </w:r>
            <w:r>
              <w:t xml:space="preserve"> </w:t>
            </w:r>
            <w:r>
              <w:t xml:space="preserve">“that people may know, from the rising to the setting of the sun, that there is none besides me”</w:t>
            </w:r>
          </w:p>
        </w:tc>
        <w:tc>
          <w:tcPr/>
          <w:p>
            <w:pPr>
              <w:pStyle w:val="Compact"/>
            </w:pPr>
            <w:r>
              <w:t xml:space="preserve">The Cyrus event is a global declaration, not merely a national rescue</w:t>
            </w:r>
          </w:p>
        </w:tc>
      </w:tr>
      <w:tr>
        <w:tc>
          <w:tcPr/>
          <w:p>
            <w:pPr>
              <w:pStyle w:val="Compact"/>
            </w:pPr>
            <w:r>
              <w:t xml:space="preserve">45:7</w:t>
            </w:r>
          </w:p>
        </w:tc>
        <w:tc>
          <w:tcPr/>
          <w:p>
            <w:pPr>
              <w:pStyle w:val="Compact"/>
            </w:pPr>
            <w:r>
              <w:t xml:space="preserve">God forms light and creates darkness, makes peace and creates calamity —</w:t>
            </w:r>
            <w:r>
              <w:t xml:space="preserve"> </w:t>
            </w:r>
            <w:r>
              <w:t xml:space="preserve">“I am the LORD who does all these things”</w:t>
            </w:r>
          </w:p>
        </w:tc>
        <w:tc>
          <w:tcPr/>
          <w:p>
            <w:pPr>
              <w:pStyle w:val="Compact"/>
            </w:pPr>
            <w:r>
              <w:t xml:space="preserve">Theological claim: divine sovereignty extends over the full spectrum of historical experience including suffering</w:t>
            </w:r>
          </w:p>
        </w:tc>
      </w:tr>
      <w:tr>
        <w:tc>
          <w:tcPr/>
          <w:p>
            <w:pPr>
              <w:pStyle w:val="Compact"/>
            </w:pPr>
            <w:r>
              <w:t xml:space="preserve">45:8</w:t>
            </w:r>
          </w:p>
        </w:tc>
        <w:tc>
          <w:tcPr/>
          <w:p>
            <w:pPr>
              <w:pStyle w:val="Compact"/>
            </w:pPr>
            <w:r>
              <w:t xml:space="preserve">Call for the heavens and earth to pour down righteousness; salvation to spring forth</w:t>
            </w:r>
          </w:p>
        </w:tc>
        <w:tc>
          <w:tcPr/>
          <w:p>
            <w:pPr>
              <w:pStyle w:val="Compact"/>
            </w:pPr>
            <w:r>
              <w:t xml:space="preserve">Lyrical interlude; anticipates the eschatological dimension</w:t>
            </w:r>
          </w:p>
        </w:tc>
      </w:tr>
      <w:tr>
        <w:tc>
          <w:tcPr/>
          <w:p>
            <w:pPr>
              <w:pStyle w:val="Compact"/>
            </w:pPr>
            <w:r>
              <w:t xml:space="preserve">45:9–10</w:t>
            </w:r>
          </w:p>
        </w:tc>
        <w:tc>
          <w:tcPr/>
          <w:p>
            <w:pPr>
              <w:pStyle w:val="Compact"/>
            </w:pPr>
            <w:r>
              <w:t xml:space="preserve">Woe to those who quarrel with their Maker — the clay/potter image; the child who demands account from its parents</w:t>
            </w:r>
          </w:p>
        </w:tc>
        <w:tc>
          <w:tcPr/>
          <w:p>
            <w:pPr>
              <w:pStyle w:val="Compact"/>
            </w:pPr>
            <w:r>
              <w:t xml:space="preserve">Addresses the questioner, the doubter, the one who contests God’s sovereign choices</w:t>
            </w:r>
          </w:p>
        </w:tc>
      </w:tr>
      <w:tr>
        <w:tc>
          <w:tcPr/>
          <w:p>
            <w:pPr>
              <w:pStyle w:val="Compact"/>
            </w:pPr>
            <w:r>
              <w:t xml:space="preserve">45:11–13</w:t>
            </w:r>
          </w:p>
        </w:tc>
        <w:tc>
          <w:tcPr/>
          <w:p>
            <w:pPr>
              <w:pStyle w:val="Compact"/>
            </w:pPr>
            <w:r>
              <w:t xml:space="preserve">God questions His questioners:</w:t>
            </w:r>
            <w:r>
              <w:t xml:space="preserve"> </w:t>
            </w:r>
            <w:r>
              <w:t xml:space="preserve">“Will you question me about my children?”</w:t>
            </w:r>
            <w:r>
              <w:t xml:space="preserve"> </w:t>
            </w:r>
            <w:r>
              <w:t xml:space="preserve">He has made the earth and mankind; He has raised up Cyrus in righteousness; Cyrus will rebuild without price or reward</w:t>
            </w:r>
          </w:p>
        </w:tc>
        <w:tc>
          <w:tcPr/>
          <w:p>
            <w:pPr>
              <w:pStyle w:val="Compact"/>
            </w:pPr>
            <w:r>
              <w:t xml:space="preserve">Rhetorical inversion — God interrogates the interrogators; Cyrus acts freely but under divine commission</w:t>
            </w:r>
          </w:p>
        </w:tc>
      </w:tr>
      <w:tr>
        <w:tc>
          <w:tcPr/>
          <w:p>
            <w:pPr>
              <w:pStyle w:val="Compact"/>
            </w:pPr>
            <w:r>
              <w:t xml:space="preserve">45:14</w:t>
            </w:r>
          </w:p>
        </w:tc>
        <w:tc>
          <w:tcPr/>
          <w:p>
            <w:pPr>
              <w:pStyle w:val="Compact"/>
            </w:pPr>
            <w:r>
              <w:t xml:space="preserve">Egypt, Cush, and Seba will come to Israel; they will bow down, saying</w:t>
            </w:r>
            <w:r>
              <w:t xml:space="preserve"> </w:t>
            </w:r>
            <w:r>
              <w:t xml:space="preserve">“God is with you, and there is no other”</w:t>
            </w:r>
          </w:p>
        </w:tc>
        <w:tc>
          <w:tcPr/>
          <w:p>
            <w:pPr>
              <w:pStyle w:val="Compact"/>
            </w:pPr>
            <w:r>
              <w:t xml:space="preserve">Nations’ homage to Israel becomes homage to Israel’s God; proleptic vision of Gentile inclusion</w:t>
            </w:r>
          </w:p>
        </w:tc>
      </w:tr>
      <w:tr>
        <w:tc>
          <w:tcPr/>
          <w:p>
            <w:pPr>
              <w:pStyle w:val="Compact"/>
            </w:pPr>
            <w:r>
              <w:t xml:space="preserve">45:15</w:t>
            </w:r>
          </w:p>
        </w:tc>
        <w:tc>
          <w:tcPr/>
          <w:p>
            <w:pPr>
              <w:pStyle w:val="Compact"/>
            </w:pPr>
            <w:r>
              <w:t xml:space="preserve">“Truly, you are a God who hides himself, O God of Israel, the Savior”</w:t>
            </w:r>
          </w:p>
        </w:tc>
        <w:tc>
          <w:tcPr/>
          <w:p>
            <w:pPr>
              <w:pStyle w:val="Compact"/>
            </w:pPr>
            <w:r>
              <w:t xml:space="preserve">Key verse: divine hiddenness is not contradiction but the manner of a sovereign who acts through means; acknowledged even in the affirmation</w:t>
            </w:r>
          </w:p>
        </w:tc>
      </w:tr>
      <w:tr>
        <w:tc>
          <w:tcPr/>
          <w:p>
            <w:pPr>
              <w:pStyle w:val="Compact"/>
            </w:pPr>
            <w:r>
              <w:t xml:space="preserve">45:16–17</w:t>
            </w:r>
          </w:p>
        </w:tc>
        <w:tc>
          <w:tcPr/>
          <w:p>
            <w:pPr>
              <w:pStyle w:val="Compact"/>
            </w:pPr>
            <w:r>
              <w:t xml:space="preserve">Idol-makers will be put to shame; Israel will be saved by the LORD with everlasting salvation</w:t>
            </w:r>
          </w:p>
        </w:tc>
        <w:tc>
          <w:tcPr/>
          <w:p>
            <w:pPr>
              <w:pStyle w:val="Compact"/>
            </w:pPr>
            <w:r>
              <w:t xml:space="preserve">Contrast: shame for idolaters vs. everlasting salvation for those who trust the LORD</w:t>
            </w:r>
          </w:p>
        </w:tc>
      </w:tr>
      <w:tr>
        <w:tc>
          <w:tcPr/>
          <w:p>
            <w:pPr>
              <w:pStyle w:val="Compact"/>
            </w:pPr>
            <w:r>
              <w:t xml:space="preserve">45:18</w:t>
            </w:r>
          </w:p>
        </w:tc>
        <w:tc>
          <w:tcPr/>
          <w:p>
            <w:pPr>
              <w:pStyle w:val="Compact"/>
            </w:pPr>
            <w:r>
              <w:t xml:space="preserve">The LORD created the heavens and earth not as chaos but to be inhabited —</w:t>
            </w:r>
            <w:r>
              <w:t xml:space="preserve"> </w:t>
            </w:r>
            <w:r>
              <w:t xml:space="preserve">“I am the LORD, and there is no other”</w:t>
            </w:r>
          </w:p>
        </w:tc>
        <w:tc>
          <w:tcPr/>
          <w:p>
            <w:pPr>
              <w:pStyle w:val="Compact"/>
            </w:pPr>
            <w:r>
              <w:t xml:space="preserve">Creation is purposeful and ordered; God’s sovereignty is not anarchic but directed toward habitation and communion</w:t>
            </w:r>
          </w:p>
        </w:tc>
      </w:tr>
      <w:tr>
        <w:tc>
          <w:tcPr/>
          <w:p>
            <w:pPr>
              <w:pStyle w:val="Compact"/>
            </w:pPr>
            <w:r>
              <w:t xml:space="preserve">45:19</w:t>
            </w:r>
          </w:p>
        </w:tc>
        <w:tc>
          <w:tcPr/>
          <w:p>
            <w:pPr>
              <w:pStyle w:val="Compact"/>
            </w:pPr>
            <w:r>
              <w:t xml:space="preserve">God has not spoken in secret or from a place of chaos; He has spoken in righteousness, declaring straight things</w:t>
            </w:r>
          </w:p>
        </w:tc>
        <w:tc>
          <w:tcPr/>
          <w:p>
            <w:pPr>
              <w:pStyle w:val="Compact"/>
            </w:pPr>
            <w:r>
              <w:t xml:space="preserve">Contrast with oracles of pagan gods: God’s word is public, truthful, and traceable</w:t>
            </w:r>
          </w:p>
        </w:tc>
      </w:tr>
      <w:tr>
        <w:tc>
          <w:tcPr/>
          <w:p>
            <w:pPr>
              <w:pStyle w:val="Compact"/>
            </w:pPr>
            <w:r>
              <w:t xml:space="preserve">45:20–21</w:t>
            </w:r>
          </w:p>
        </w:tc>
        <w:tc>
          <w:tcPr/>
          <w:p>
            <w:pPr>
              <w:pStyle w:val="Compact"/>
            </w:pPr>
            <w:r>
              <w:t xml:space="preserve">Universal summons: all survivors of the nations assemble; who announced these things in advance? Only the LORD — a righteous God and a Savior</w:t>
            </w:r>
          </w:p>
        </w:tc>
        <w:tc>
          <w:tcPr/>
          <w:p>
            <w:pPr>
              <w:pStyle w:val="Compact"/>
            </w:pPr>
            <w:r>
              <w:t xml:space="preserve">The challenge to the nations: name your god who predicted this. Silence.</w:t>
            </w:r>
          </w:p>
        </w:tc>
      </w:tr>
      <w:tr>
        <w:tc>
          <w:tcPr/>
          <w:p>
            <w:pPr>
              <w:pStyle w:val="Compact"/>
            </w:pPr>
            <w:r>
              <w:t xml:space="preserve">45:22</w:t>
            </w:r>
          </w:p>
        </w:tc>
        <w:tc>
          <w:tcPr/>
          <w:p>
            <w:pPr>
              <w:pStyle w:val="Compact"/>
            </w:pPr>
            <w:r>
              <w:t xml:space="preserve">“Turn to me and be saved, all the ends of the earth; for I am God, and there is no other”</w:t>
            </w:r>
          </w:p>
        </w:tc>
        <w:tc>
          <w:tcPr/>
          <w:p>
            <w:pPr>
              <w:pStyle w:val="Compact"/>
            </w:pPr>
            <w:r>
              <w:t xml:space="preserve">The pivot from argument to invitation; the universal offer is grounded in the exclusive claim</w:t>
            </w:r>
          </w:p>
        </w:tc>
      </w:tr>
      <w:tr>
        <w:tc>
          <w:tcPr/>
          <w:p>
            <w:pPr>
              <w:pStyle w:val="Compact"/>
            </w:pPr>
            <w:r>
              <w:t xml:space="preserve">45:23</w:t>
            </w:r>
          </w:p>
        </w:tc>
        <w:tc>
          <w:tcPr/>
          <w:p>
            <w:pPr>
              <w:pStyle w:val="Compact"/>
            </w:pPr>
            <w:r>
              <w:t xml:space="preserve">The LORD swears by Himself — every knee will bow, every tongue swear allegiance</w:t>
            </w:r>
          </w:p>
        </w:tc>
        <w:tc>
          <w:tcPr/>
          <w:p>
            <w:pPr>
              <w:pStyle w:val="Compact"/>
            </w:pPr>
            <w:r>
              <w:t xml:space="preserve">Oath formula; the universality is not a hope but a certainty; quoted in Philippians 2:10–11 and Romans 14:11</w:t>
            </w:r>
          </w:p>
        </w:tc>
      </w:tr>
      <w:tr>
        <w:tc>
          <w:tcPr/>
          <w:p>
            <w:pPr>
              <w:pStyle w:val="Compact"/>
            </w:pPr>
            <w:r>
              <w:t xml:space="preserve">45:24–25</w:t>
            </w:r>
          </w:p>
        </w:tc>
        <w:tc>
          <w:tcPr/>
          <w:p>
            <w:pPr>
              <w:pStyle w:val="Compact"/>
            </w:pPr>
            <w:r>
              <w:t xml:space="preserve">“Only in the LORD…are righteousness and strength”</w:t>
            </w:r>
            <w:r>
              <w:t xml:space="preserve">; those who were incensed against Him will be put to shame; all Israel’s offspring will be justified and will glory in the LORD</w:t>
            </w:r>
          </w:p>
        </w:tc>
        <w:tc>
          <w:tcPr/>
          <w:p>
            <w:pPr>
              <w:pStyle w:val="Compact"/>
            </w:pPr>
            <w:r>
              <w:t xml:space="preserve">Final contrast: shame for opponents, justification for the seed of Israel; righteousness found only in the LORD</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45:1–8</w:t>
            </w:r>
          </w:p>
        </w:tc>
        <w:tc>
          <w:tcPr/>
          <w:p>
            <w:pPr>
              <w:pStyle w:val="Compact"/>
            </w:pPr>
            <w:r>
              <w:t xml:space="preserve">The LORD’s Anointed Instrument: Cyrus Named, Commissioned, and Deployed for Universal Recognition</w:t>
            </w:r>
          </w:p>
        </w:tc>
      </w:tr>
      <w:tr>
        <w:tc>
          <w:tcPr/>
          <w:p>
            <w:pPr>
              <w:pStyle w:val="Compact"/>
            </w:pPr>
            <w:r>
              <w:t xml:space="preserve">2</w:t>
            </w:r>
          </w:p>
        </w:tc>
        <w:tc>
          <w:tcPr/>
          <w:p>
            <w:pPr>
              <w:pStyle w:val="Compact"/>
            </w:pPr>
            <w:r>
              <w:t xml:space="preserve">45:9–13</w:t>
            </w:r>
          </w:p>
        </w:tc>
        <w:tc>
          <w:tcPr/>
          <w:p>
            <w:pPr>
              <w:pStyle w:val="Compact"/>
            </w:pPr>
            <w:r>
              <w:t xml:space="preserve">The Silenced Questioner: No Clay May Interrogate Its Potter</w:t>
            </w:r>
          </w:p>
        </w:tc>
      </w:tr>
      <w:tr>
        <w:tc>
          <w:tcPr/>
          <w:p>
            <w:pPr>
              <w:pStyle w:val="Compact"/>
            </w:pPr>
            <w:r>
              <w:t xml:space="preserve">3</w:t>
            </w:r>
          </w:p>
        </w:tc>
        <w:tc>
          <w:tcPr/>
          <w:p>
            <w:pPr>
              <w:pStyle w:val="Compact"/>
            </w:pPr>
            <w:r>
              <w:t xml:space="preserve">45:14–19</w:t>
            </w:r>
          </w:p>
        </w:tc>
        <w:tc>
          <w:tcPr/>
          <w:p>
            <w:pPr>
              <w:pStyle w:val="Compact"/>
            </w:pPr>
            <w:r>
              <w:t xml:space="preserve">The Hiding and the Declaring God: Sovereign in Both His Concealment and His Speech</w:t>
            </w:r>
          </w:p>
        </w:tc>
      </w:tr>
      <w:tr>
        <w:tc>
          <w:tcPr/>
          <w:p>
            <w:pPr>
              <w:pStyle w:val="Compact"/>
            </w:pPr>
            <w:r>
              <w:t xml:space="preserve">4</w:t>
            </w:r>
          </w:p>
        </w:tc>
        <w:tc>
          <w:tcPr/>
          <w:p>
            <w:pPr>
              <w:pStyle w:val="Compact"/>
            </w:pPr>
            <w:r>
              <w:t xml:space="preserve">45:20–25</w:t>
            </w:r>
          </w:p>
        </w:tc>
        <w:tc>
          <w:tcPr/>
          <w:p>
            <w:pPr>
              <w:pStyle w:val="Compact"/>
            </w:pPr>
            <w:r>
              <w:t xml:space="preserve">The Universal Summons: One God, One Savior, Every Knee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alone is sovereign over all history and is the only Savior of all peoples.</w:t>
      </w:r>
    </w:p>
    <w:p>
      <w:pPr>
        <w:pStyle w:val="BodyText"/>
      </w:pPr>
      <w:r>
        <w:rPr>
          <w:b/>
          <w:bCs/>
        </w:rPr>
        <w:t xml:space="preserve">Primary Claim:</w:t>
      </w:r>
      <w:r>
        <w:t xml:space="preserve"> </w:t>
      </w:r>
      <w:r>
        <w:t xml:space="preserve">God is confronting every form of doubt, idolatry, and misplaced confidence — in His own people and in the nations — with the irrefutable demonstration that He alone governs history from beginning to end, and calling all people, without exception, to abandon every substitute and turn to Him as the only Savior there is.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Reframe your circumstances through the lens of unseen divine governance.</w:t>
      </w:r>
      <w:r>
        <w:t xml:space="preserve"> </w:t>
      </w:r>
      <w:r>
        <w:rPr>
          <w:i/>
          <w:iCs/>
        </w:rPr>
        <w:t xml:space="preserve">(Mind/Belief)</w:t>
      </w:r>
      <w:r>
        <w:t xml:space="preserve"> </w:t>
      </w:r>
      <w:r>
        <w:t xml:space="preserve">Cyrus did not know God was directing his path — and yet God was directing every step. The text is explicit:</w:t>
      </w:r>
      <w:r>
        <w:t xml:space="preserve"> </w:t>
      </w:r>
      <w:r>
        <w:t xml:space="preserve">“I summon you by name…though you do not acknowledge me”</w:t>
      </w:r>
      <w:r>
        <w:t xml:space="preserve"> </w:t>
      </w:r>
      <w:r>
        <w:t xml:space="preserve">(v.4–5). This is not a comforting platitude but a structural fact about how the world runs. When you cannot see God’s hand in what is happening to you — when the geopolitical forces, the medical diagnosis, the financial collapse, or the relational wreckage seem purely random or malign — Isaiah 45 is telling you that your inability to see the divine hand is not evidence of its absence. God was running history through a king who had no idea he was being run. The question is not</w:t>
      </w:r>
      <w:r>
        <w:t xml:space="preserve"> </w:t>
      </w:r>
      <w:r>
        <w:t xml:space="preserve">“Is God in this?”</w:t>
      </w:r>
      <w:r>
        <w:t xml:space="preserve"> </w:t>
      </w:r>
      <w:r>
        <w:t xml:space="preserve">The question is</w:t>
      </w:r>
      <w:r>
        <w:t xml:space="preserve"> </w:t>
      </w:r>
      <w:r>
        <w:t xml:space="preserve">“What is He accomplishing through this that I cannot yet see?”</w:t>
      </w:r>
    </w:p>
    <w:p>
      <w:pPr>
        <w:pStyle w:val="BodyText"/>
      </w:pPr>
      <w:r>
        <w:rPr>
          <w:b/>
          <w:bCs/>
        </w:rPr>
        <w:t xml:space="preserve">2. Release every demand that God explain His sovereign choices to you.</w:t>
      </w:r>
      <w:r>
        <w:t xml:space="preserve"> </w:t>
      </w:r>
      <w:r>
        <w:rPr>
          <w:i/>
          <w:iCs/>
        </w:rPr>
        <w:t xml:space="preserve">(Affections/Worship)</w:t>
      </w:r>
      <w:r>
        <w:t xml:space="preserve"> </w:t>
      </w:r>
      <w:r>
        <w:t xml:space="preserve">The woe-oracle of verses 9–10 is startling in its severity:</w:t>
      </w:r>
      <w:r>
        <w:t xml:space="preserve"> </w:t>
      </w:r>
      <w:r>
        <w:t xml:space="preserve">“Woe to him who strives with his Maker.”</w:t>
      </w:r>
      <w:r>
        <w:t xml:space="preserve"> </w:t>
      </w:r>
      <w:r>
        <w:t xml:space="preserve">The clay who demands the potter explain the shape he is making has not merely misunderstood the relationship — he has inverted it. There is a form of suffering that deepens not because of circumstances but because the sufferer insists on terms — I will trust God if He explains Himself, if He justifies this choice to me, if He answers my objections. Isaiah 45 calls this striving, and calls it foolish. The right response to the God who names kings before they live is not interrogation but worship — specifically the worship of a creature before a Creator whose ways are not our ways and whose governance is not subject to our review. Let go of the demand that God’s sovereignty make sense to you before you accept it.</w:t>
      </w:r>
    </w:p>
    <w:p>
      <w:pPr>
        <w:pStyle w:val="BodyText"/>
      </w:pPr>
      <w:r>
        <w:rPr>
          <w:b/>
          <w:bCs/>
        </w:rPr>
        <w:t xml:space="preserve">3. Identify and name the specific idols you are trusting instead of the LORD.</w:t>
      </w:r>
      <w:r>
        <w:t xml:space="preserve"> </w:t>
      </w:r>
      <w:r>
        <w:rPr>
          <w:i/>
          <w:iCs/>
        </w:rPr>
        <w:t xml:space="preserve">(Affections/Worship)</w:t>
      </w:r>
      <w:r>
        <w:t xml:space="preserve"> </w:t>
      </w:r>
      <w:r>
        <w:t xml:space="preserve">The challenge to the nations in verses 20–21 is surgical:</w:t>
      </w:r>
      <w:r>
        <w:t xml:space="preserve"> </w:t>
      </w:r>
      <w:r>
        <w:t xml:space="preserve">“They have no knowledge who carry about their wooden idols and keep on praying to a god that cannot save.”</w:t>
      </w:r>
      <w:r>
        <w:t xml:space="preserve"> </w:t>
      </w:r>
      <w:r>
        <w:t xml:space="preserve">The idol the text has in view is anything that claims saving power it cannot actually deliver. For the ancient near-eastern listener, the idol was literal wood and metal. For the contemporary hearer, the idol is more likely financial security, political outcomes, medical technology, relational stability, personal competence, or national identity. The test is the same as the text applies: Can it save? Can it announce what is coming before it happens? Can it swear by itself and make it stand? The silence of idols in Isaiah 45 is the silence of every false refuge in the moment it is needed most. Name what you are trusting when you are not trusting God — and hear the LORD say,</w:t>
      </w:r>
      <w:r>
        <w:t xml:space="preserve"> </w:t>
      </w:r>
      <w:r>
        <w:t xml:space="preserve">“Turn to me and be saved.”</w:t>
      </w:r>
    </w:p>
    <w:p>
      <w:pPr>
        <w:pStyle w:val="BodyText"/>
      </w:pPr>
      <w:r>
        <w:rPr>
          <w:b/>
          <w:bCs/>
        </w:rPr>
        <w:t xml:space="preserve">4. Take the universal offer of verse 22 seriously enough to act on it and to deliver it to others.</w:t>
      </w:r>
      <w:r>
        <w:t xml:space="preserve"> </w:t>
      </w:r>
      <w:r>
        <w:rPr>
          <w:i/>
          <w:iCs/>
        </w:rPr>
        <w:t xml:space="preserve">(Will/Behavior)</w:t>
      </w:r>
      <w:r>
        <w:t xml:space="preserve"> </w:t>
      </w:r>
      <w:r>
        <w:t xml:space="preserve">“Turn to me and be saved, all the ends of the earth.”</w:t>
      </w:r>
      <w:r>
        <w:t xml:space="preserve"> </w:t>
      </w:r>
      <w:r>
        <w:t xml:space="preserve">This is the widest net in the Old Testament. It does not say</w:t>
      </w:r>
      <w:r>
        <w:t xml:space="preserve"> </w:t>
      </w:r>
      <w:r>
        <w:t xml:space="preserve">“turn, O Israel.”</w:t>
      </w:r>
      <w:r>
        <w:t xml:space="preserve"> </w:t>
      </w:r>
      <w:r>
        <w:t xml:space="preserve">It does not say</w:t>
      </w:r>
      <w:r>
        <w:t xml:space="preserve"> </w:t>
      </w:r>
      <w:r>
        <w:t xml:space="preserve">“turn, O righteous ones.”</w:t>
      </w:r>
      <w:r>
        <w:t xml:space="preserve"> </w:t>
      </w:r>
      <w:r>
        <w:t xml:space="preserve">It says all the ends of the earth. This means the verse has two audiences simultaneously: those who have not yet turned, and those who have turned and are therefore accountable for the offer reaching the ends of the earth. The call to the ends of the earth cannot be answered by people who have never heard it. If you have heard it, you are now inside the machinery of its delivery. Identify one person, one relationship, one sphere where the offer of Isaiah 45:22 has not yet arrived — and carry it there.</w:t>
      </w:r>
    </w:p>
    <w:p>
      <w:pPr>
        <w:pStyle w:val="BodyText"/>
      </w:pPr>
      <w:r>
        <w:rPr>
          <w:b/>
          <w:bCs/>
        </w:rPr>
        <w:t xml:space="preserve">5. Anchor your confidence in righteousness and strength not in yourself but in the LORD alone.</w:t>
      </w:r>
      <w:r>
        <w:t xml:space="preserve"> </w:t>
      </w:r>
      <w:r>
        <w:rPr>
          <w:i/>
          <w:iCs/>
        </w:rPr>
        <w:t xml:space="preserve">(Mind/Belief)</w:t>
      </w:r>
      <w:r>
        <w:t xml:space="preserve"> </w:t>
      </w:r>
      <w:r>
        <w:t xml:space="preserve">Verse 24 delivers the chapter’s concluding theological statement:</w:t>
      </w:r>
      <w:r>
        <w:t xml:space="preserve"> </w:t>
      </w:r>
      <w:r>
        <w:t xml:space="preserve">“Only in the LORD…are righteousness and strength.”</w:t>
      </w:r>
      <w:r>
        <w:t xml:space="preserve"> </w:t>
      </w:r>
      <w:r>
        <w:t xml:space="preserve">This is not a devotional addendum — it is the logical conclusion of everything the chapter has argued. The God who governs Cyrus, who silences the questioner, who speaks straight things, who saves with everlasting salvation — that God is the only source of both the moral standing you need before Him (righteousness) and the capacity to live and endure (strength). Every other source of confidence is a clay pot claiming to interrogate its potter. The person who hears Isaiah 45 and leaves still trusting in their own righteousness and their own strength has not heard the chapter. Trust the LORD for both — not as a spiritual exercise but as the only epistemically sound response to the God this chapter has described.</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Isaiah 45 is the Old Testament’s most concentrated and sustained argument for exclusive divine sovereignty, and it makes that argument in three registers simultaneously: historical (I named Cyrus before he lived), creational (I made the heavens and the earth and they obey Me), and soteriological (I am a righteous God and a Savior, and there is no other). The chapter refuses to separate these three registers — God’s sovereignty over history and God’s saving purposes for humanity are not two separate doctrines but a single reality. The God who directs Cyrus is the same God who says</w:t>
      </w:r>
      <w:r>
        <w:t xml:space="preserve"> </w:t>
      </w:r>
      <w:r>
        <w:t xml:space="preserve">“Turn to me and be saved.”</w:t>
      </w:r>
      <w:r>
        <w:t xml:space="preserve"> </w:t>
      </w:r>
      <w:r>
        <w:t xml:space="preserve">The theological center of the passage is the aseity and uniqueness of God: He swears by Himself (v.23) because there is nothing and no one greater by whom He could swear. This is the God who exists from Himself, depends on nothing outside Himself, and from whose purposes nothing and no one can divert Him. The passage also makes a striking claim about divine speech: God does not speak in secret or from chaos (v.19) — His word is public, traceable, and righteous, which is precisely what makes the Cyrus prediction meaningful as evidence.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Isaiah 45 is foundational to the Reformed doctrine of unconditional election and sovereign grace, and it is no accident that Paul reaches for this chapter twice — once in Romans 9 (the clay/potter image in vv.20–21 grounding God’s sovereign freedom in election) and once in Philippians 2 (the universal bowing of v.23 grounding the Lordship of the exalted Christ). The chapter embodies the Reformed insistence that salvation is entirely of God — it is not that God offers salvation and then waits to see who will turn, but that the God who directs the footsteps of pagan kings is the same God whose effective summons produces the very turning He commands. The universal offer of verse 22 (</w:t>
      </w:r>
      <w:r>
        <w:t xml:space="preserve">“all the ends of the earth”</w:t>
      </w:r>
      <w:r>
        <w:t xml:space="preserve">) is therefore not in tension with divine sovereignty but is its expression — the Sovereign speaks and His word accomplishes its purpose. Furthermore, Isaiah 45 displays what Clowney and Ferguson identify as the redemptive-historical trajectory of the entire canon: the God who delivers Israel from Babylon through Cyrus is pointing forward to the greater Deliverer who will accomplish what Cyrus could not — not political liberation but justification (v.25:</w:t>
      </w:r>
      <w:r>
        <w:t xml:space="preserve"> </w:t>
      </w:r>
      <w:r>
        <w:t xml:space="preserve">“In the LORD all the offspring of Israel shall be justified”</w:t>
      </w:r>
      <w:r>
        <w:t xml:space="preserve">). The final verse is not ethnic narrowing but covenantal promise: those who belong to Israel’s God will be declared righteous — which Paul in Romans 9–11 demonstrates is the church gathered from every nation.</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LORD named a pagan king before he was born, directed his conquests without his knowledge, and used him to accomplish the release of His people — and this is the God who says to you:</w:t>
      </w:r>
      <w:r>
        <w:t xml:space="preserve"> </w:t>
      </w:r>
      <w:r>
        <w:t xml:space="preserve">“Turn to me and be saved.”</w:t>
      </w:r>
      <w:r>
        <w:t xml:space="preserve"> </w:t>
      </w:r>
      <w:r>
        <w:t xml:space="preserve">He is not managing events at arm’s length while hoping things work out. He governs every detail of history, He speaks truth that cannot fail, He saves with a salvation that is everlasting — and every knee, without exception, will one day acknowledge it. Stop trusting anything else. There is no other.</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Cyrus prediction as an embarrassment rather than the argument.</w:t>
      </w:r>
      <w:r>
        <w:t xml:space="preserve"> </w:t>
      </w:r>
      <w:r>
        <w:t xml:space="preserve">Preachers who are uncomfortable with predictive prophecy, or who have absorbed critical-historical assumptions, sometimes downplay or soften the Cyrus naming. This dismantles the chapter’s central argument. The Cyrus prophecy is not incidental color — it is exhibit A in the case the chapter is building. To remove its predictive force is to remove the chapter’s logic. Preach it with confidence: this is precisely what God does — He announces the end from the beginning, and the fulfillment validates the claim.</w:t>
      </w:r>
    </w:p>
    <w:p>
      <w:pPr>
        <w:numPr>
          <w:ilvl w:val="0"/>
          <w:numId w:val="1002"/>
        </w:numPr>
      </w:pPr>
      <w:r>
        <w:rPr>
          <w:b/>
          <w:bCs/>
        </w:rPr>
        <w:t xml:space="preserve">Preaching divine sovereignty without the universal offer.</w:t>
      </w:r>
      <w:r>
        <w:t xml:space="preserve"> </w:t>
      </w:r>
      <w:r>
        <w:t xml:space="preserve">Some Reformed preachers will expound the chapter’s sovereignty material (vv.1–13) with energy and precision, then gloss quickly over verse 22. This is a failure of the chapter’s own proportions. The chapter builds toward the universal invitation —</w:t>
      </w:r>
      <w:r>
        <w:t xml:space="preserve"> </w:t>
      </w:r>
      <w:r>
        <w:t xml:space="preserve">“all the ends of the earth”</w:t>
      </w:r>
      <w:r>
        <w:t xml:space="preserve"> </w:t>
      </w:r>
      <w:r>
        <w:t xml:space="preserve">is the telos of the argument, not a footnote to it. A sermon that dwells only on God’s sovereignty and does not land with full urgency on the call to turn has cut the chapter short and produced a theological lecture rather than a proclamation.</w:t>
      </w:r>
    </w:p>
    <w:p>
      <w:pPr>
        <w:numPr>
          <w:ilvl w:val="0"/>
          <w:numId w:val="1002"/>
        </w:numPr>
      </w:pPr>
      <w:r>
        <w:rPr>
          <w:b/>
          <w:bCs/>
        </w:rPr>
        <w:t xml:space="preserve">Failing to make the Christological connection to Philippians 2:10–11.</w:t>
      </w:r>
      <w:r>
        <w:t xml:space="preserve"> </w:t>
      </w:r>
      <w:r>
        <w:t xml:space="preserve">The LORD before whom every knee bows in Isaiah 45:23 is the crucified and exalted Jesus in Philippians 2. Paul does not use this as a loose allusion — it is deliberate theological identification. A Christian exposition of Isaiah 45 that does not trace this line leaves the passage’s eschatological fulfillment incomplete. The preacher need not force this connection artificially, but to omit it is to stop the canon short of its own answer.</w:t>
      </w:r>
    </w:p>
    <w:p>
      <w:pPr>
        <w:numPr>
          <w:ilvl w:val="0"/>
          <w:numId w:val="1002"/>
        </w:numPr>
      </w:pPr>
      <w:r>
        <w:rPr>
          <w:b/>
          <w:bCs/>
        </w:rPr>
        <w:t xml:space="preserve">Using the potter-clay image (vv.9–10) only as a rebuttal of objectors rather than as pastoral comfort.</w:t>
      </w:r>
      <w:r>
        <w:t xml:space="preserve"> </w:t>
      </w:r>
      <w:r>
        <w:t xml:space="preserve">The woe-oracle is not only a silencing of theological critics — it is a profound pastoral word to people who are suffering and demanding explanations. The person in the pew who is striving with God over a loss, a betrayal, a medical crisis, or a failed prayer has the same instinct the text is addressing. The application is not merely</w:t>
      </w:r>
      <w:r>
        <w:t xml:space="preserve"> </w:t>
      </w:r>
      <w:r>
        <w:t xml:space="preserve">“stop arguing with God”</w:t>
      </w:r>
      <w:r>
        <w:t xml:space="preserve"> </w:t>
      </w:r>
      <w:r>
        <w:t xml:space="preserve">but</w:t>
      </w:r>
      <w:r>
        <w:t xml:space="preserve"> </w:t>
      </w:r>
      <w:r>
        <w:t xml:space="preserve">“the fact that you cannot interrogate the potter is actually good news — because the potter knows what He is making.”</w:t>
      </w:r>
    </w:p>
    <w:p>
      <w:pPr>
        <w:numPr>
          <w:ilvl w:val="0"/>
          <w:numId w:val="1002"/>
        </w:numPr>
      </w:pPr>
      <w:r>
        <w:rPr>
          <w:b/>
          <w:bCs/>
        </w:rPr>
        <w:t xml:space="preserve">Domesticating verse 7 (</w:t>
      </w:r>
      <w:r>
        <w:rPr>
          <w:b/>
          <w:bCs/>
        </w:rPr>
        <w:t xml:space="preserve">“I create calamity”</w:t>
      </w:r>
      <w:r>
        <w:rPr>
          <w:b/>
          <w:bCs/>
        </w:rPr>
        <w:t xml:space="preserve">).</w:t>
      </w:r>
      <w:r>
        <w:t xml:space="preserve"> </w:t>
      </w:r>
      <w:r>
        <w:t xml:space="preserve">This verse regularly makes preachers uncomfortable and tends to be either skipped or over-spiritualized. The text is unambiguous: God creates both peace and calamity (Hebrew:</w:t>
      </w:r>
      <w:r>
        <w:t xml:space="preserve"> </w:t>
      </w:r>
      <w:r>
        <w:rPr>
          <w:i/>
          <w:iCs/>
        </w:rPr>
        <w:t xml:space="preserve">ra’</w:t>
      </w:r>
      <w:r>
        <w:t xml:space="preserve">, sometimes rendered</w:t>
      </w:r>
      <w:r>
        <w:t xml:space="preserve"> </w:t>
      </w:r>
      <w:r>
        <w:t xml:space="preserve">“evil”</w:t>
      </w:r>
      <w:r>
        <w:t xml:space="preserve"> </w:t>
      </w:r>
      <w:r>
        <w:t xml:space="preserve">in older translations, meaning disaster or adversity). The verse is not a celebration of suffering but an assertion that nothing — including catastrophe — lies outside God’s sovereign governance. To avoid the verse is to produce a god who is sovereign over pleasant things and surprised by dark ones. The text demands a robust theodicy — not an explanation of why God allows evil, but a declaration that He governs all of it for purposes that exceed our interrogation.</w:t>
      </w:r>
    </w:p>
    <w:p>
      <w:pPr>
        <w:numPr>
          <w:ilvl w:val="0"/>
          <w:numId w:val="1002"/>
        </w:numPr>
      </w:pPr>
      <w:r>
        <w:rPr>
          <w:b/>
          <w:bCs/>
        </w:rPr>
        <w:t xml:space="preserve">Misreading verse 15 (</w:t>
      </w:r>
      <w:r>
        <w:rPr>
          <w:b/>
          <w:bCs/>
        </w:rPr>
        <w:t xml:space="preserve">“Truly you are a God who hides Himself”</w:t>
      </w:r>
      <w:r>
        <w:rPr>
          <w:b/>
          <w:bCs/>
        </w:rPr>
        <w:t xml:space="preserve">) as a problem to be explained away.</w:t>
      </w:r>
      <w:r>
        <w:t xml:space="preserve"> </w:t>
      </w:r>
      <w:r>
        <w:t xml:space="preserve">This verse is not a lament or a complaint — it is a doxology. The divine hiddenness being acknowledged is not the absence of God but the manner of the sovereign God who works through means (including Cyrus, including exile, including circumstances that do not look like divine action). The appropriate sermonic response is not to apologize for divine hiddenness but to celebrate it: the God who hid His purposes in a pagan king is the same God who hid the entire rescue of humanity in the shame of a cross. Hiddenness is His method, not His failure.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2026-07-14T21:05:44Z</dcterms:created>
  <dcterms:modified xsi:type="dcterms:W3CDTF">2026-07-14T21:05:44Z</dcterms:modified>
</cp:coreProperties>
</file>

<file path=docProps/custom.xml><?xml version="1.0" encoding="utf-8"?>
<Properties xmlns="http://schemas.openxmlformats.org/officeDocument/2006/custom-properties" xmlns:vt="http://schemas.openxmlformats.org/officeDocument/2006/docPropsVTypes"/>
</file>